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300" w:before="0" w:lineRule="auto"/>
        <w:ind w:left="-220" w:right="-220" w:firstLine="0"/>
        <w:rPr>
          <w:color w:val="294a70"/>
          <w:sz w:val="42"/>
          <w:szCs w:val="42"/>
        </w:rPr>
      </w:pPr>
      <w:bookmarkStart w:colFirst="0" w:colLast="0" w:name="_i0gpcvv44aub" w:id="0"/>
      <w:bookmarkEnd w:id="0"/>
      <w:r w:rsidDel="00000000" w:rsidR="00000000" w:rsidRPr="00000000">
        <w:rPr>
          <w:color w:val="294a70"/>
          <w:sz w:val="42"/>
          <w:szCs w:val="42"/>
          <w:rtl w:val="0"/>
        </w:rPr>
        <w:t xml:space="preserve">National Conferences</w:t>
      </w:r>
    </w:p>
    <w:p w:rsidR="00000000" w:rsidDel="00000000" w:rsidP="00000000" w:rsidRDefault="00000000" w:rsidRPr="00000000" w14:paraId="00000002">
      <w:pPr>
        <w:spacing w:after="680" w:before="320" w:lineRule="auto"/>
        <w:ind w:left="-220" w:right="-220" w:firstLine="0"/>
        <w:rPr>
          <w:color w:val="294a70"/>
          <w:sz w:val="42"/>
          <w:szCs w:val="42"/>
        </w:rPr>
      </w:pPr>
      <w:r w:rsidDel="00000000" w:rsidR="00000000" w:rsidRPr="00000000">
        <w:rPr>
          <w:color w:val="294a70"/>
          <w:sz w:val="42"/>
          <w:szCs w:val="42"/>
        </w:rPr>
        <w:drawing>
          <wp:inline distB="114300" distT="114300" distL="114300" distR="114300">
            <wp:extent cx="5930900" cy="3479800"/>
            <wp:effectExtent b="0" l="0" r="0" t="0"/>
            <wp:docPr descr="Human Rights Perspective on Development &amp; Displacement -2016 (Economics)" id="6" name="image11.jpg"/>
            <a:graphic>
              <a:graphicData uri="http://schemas.openxmlformats.org/drawingml/2006/picture">
                <pic:pic>
                  <pic:nvPicPr>
                    <pic:cNvPr descr="Human Rights Perspective on Development &amp; Displacement -2016 (Economics)" id="0" name="image1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pcbpqsa9ji3w" w:id="1"/>
      <w:bookmarkEnd w:id="1"/>
      <w:r w:rsidDel="00000000" w:rsidR="00000000" w:rsidRPr="00000000">
        <w:rPr>
          <w:color w:val="294a70"/>
          <w:sz w:val="26"/>
          <w:szCs w:val="26"/>
          <w:rtl w:val="0"/>
        </w:rPr>
        <w:t xml:space="preserve">Human Rights Perspective on Development &amp; Displacement -2016 (Economics)</w:t>
      </w:r>
    </w:p>
    <w:p w:rsidR="00000000" w:rsidDel="00000000" w:rsidP="00000000" w:rsidRDefault="00000000" w:rsidRPr="00000000" w14:paraId="00000004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2857500" cy="2044700"/>
            <wp:effectExtent b="0" l="0" r="0" t="0"/>
            <wp:docPr descr="Materials Science &amp; Technology MSAT-2015 (Physics)" id="8" name="image13.jpg"/>
            <a:graphic>
              <a:graphicData uri="http://schemas.openxmlformats.org/drawingml/2006/picture">
                <pic:pic>
                  <pic:nvPicPr>
                    <pic:cNvPr descr="Materials Science &amp; Technology MSAT-2015 (Physics)" id="0" name="image1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i1gkijkcy9rg" w:id="2"/>
      <w:bookmarkEnd w:id="2"/>
      <w:r w:rsidDel="00000000" w:rsidR="00000000" w:rsidRPr="00000000">
        <w:rPr>
          <w:color w:val="294a70"/>
          <w:sz w:val="26"/>
          <w:szCs w:val="26"/>
          <w:rtl w:val="0"/>
        </w:rPr>
        <w:t xml:space="preserve">Materials Science &amp; Technology MSAT-2015 (Physics)</w:t>
      </w:r>
    </w:p>
    <w:p w:rsidR="00000000" w:rsidDel="00000000" w:rsidP="00000000" w:rsidRDefault="00000000" w:rsidRPr="00000000" w14:paraId="00000006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2857500" cy="1663700"/>
            <wp:effectExtent b="0" l="0" r="0" t="0"/>
            <wp:docPr descr="21st century English classroom perspectives &amp; challenges-2014 (English)" id="10" name="image2.jpg"/>
            <a:graphic>
              <a:graphicData uri="http://schemas.openxmlformats.org/drawingml/2006/picture">
                <pic:pic>
                  <pic:nvPicPr>
                    <pic:cNvPr descr="21st century English classroom perspectives &amp; challenges-2014 (English)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in40tzdeyx7k" w:id="3"/>
      <w:bookmarkEnd w:id="3"/>
      <w:r w:rsidDel="00000000" w:rsidR="00000000" w:rsidRPr="00000000">
        <w:rPr>
          <w:color w:val="294a70"/>
          <w:sz w:val="26"/>
          <w:szCs w:val="26"/>
          <w:rtl w:val="0"/>
        </w:rPr>
        <w:t xml:space="preserve">21st century English classroom perspectives &amp; challenges-2014 (English)</w:t>
      </w:r>
    </w:p>
    <w:p w:rsidR="00000000" w:rsidDel="00000000" w:rsidP="00000000" w:rsidRDefault="00000000" w:rsidRPr="00000000" w14:paraId="00000008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2857500" cy="1663700"/>
            <wp:effectExtent b="0" l="0" r="0" t="0"/>
            <wp:docPr descr="Emerging Trends of Quality in Higher Education-2013 (IQAC)" id="4" name="image6.jpg"/>
            <a:graphic>
              <a:graphicData uri="http://schemas.openxmlformats.org/drawingml/2006/picture">
                <pic:pic>
                  <pic:nvPicPr>
                    <pic:cNvPr descr="Emerging Trends of Quality in Higher Education-2013 (IQAC)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f9juxib906d" w:id="4"/>
      <w:bookmarkEnd w:id="4"/>
      <w:r w:rsidDel="00000000" w:rsidR="00000000" w:rsidRPr="00000000">
        <w:rPr>
          <w:color w:val="294a70"/>
          <w:sz w:val="26"/>
          <w:szCs w:val="26"/>
          <w:rtl w:val="0"/>
        </w:rPr>
        <w:t xml:space="preserve">Emerging Trends of Quality in Higher Education-2013 (IQAC)</w:t>
      </w:r>
    </w:p>
    <w:p w:rsidR="00000000" w:rsidDel="00000000" w:rsidP="00000000" w:rsidRDefault="00000000" w:rsidRPr="00000000" w14:paraId="0000000A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4279900" cy="3213100"/>
            <wp:effectExtent b="0" l="0" r="0" t="0"/>
            <wp:docPr descr="Reading Literature in the Contemporary Critical Paradigm-2013 (English)" id="1" name="image3.jpg"/>
            <a:graphic>
              <a:graphicData uri="http://schemas.openxmlformats.org/drawingml/2006/picture">
                <pic:pic>
                  <pic:nvPicPr>
                    <pic:cNvPr descr="Reading Literature in the Contemporary Critical Paradigm-2013 (English)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bj93ya2yb1k1" w:id="5"/>
      <w:bookmarkEnd w:id="5"/>
      <w:r w:rsidDel="00000000" w:rsidR="00000000" w:rsidRPr="00000000">
        <w:rPr>
          <w:color w:val="294a70"/>
          <w:sz w:val="26"/>
          <w:szCs w:val="26"/>
          <w:rtl w:val="0"/>
        </w:rPr>
        <w:t xml:space="preserve">Reading Literature in the Contemporary Critical Paradigm-2013 (English)</w:t>
      </w:r>
    </w:p>
    <w:p w:rsidR="00000000" w:rsidDel="00000000" w:rsidP="00000000" w:rsidRDefault="00000000" w:rsidRPr="00000000" w14:paraId="0000000C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943600" cy="1765300"/>
            <wp:effectExtent b="0" l="0" r="0" t="0"/>
            <wp:docPr descr="Inclusive Growth and Indian Economy-Twenty Years of Liberalisation (Economics)-2012" id="13" name="image7.jpg"/>
            <a:graphic>
              <a:graphicData uri="http://schemas.openxmlformats.org/drawingml/2006/picture">
                <pic:pic>
                  <pic:nvPicPr>
                    <pic:cNvPr descr="Inclusive Growth and Indian Economy-Twenty Years of Liberalisation (Economics)-2012"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70owiu6kqx38" w:id="6"/>
      <w:bookmarkEnd w:id="6"/>
      <w:r w:rsidDel="00000000" w:rsidR="00000000" w:rsidRPr="00000000">
        <w:rPr>
          <w:color w:val="294a70"/>
          <w:sz w:val="26"/>
          <w:szCs w:val="26"/>
          <w:rtl w:val="0"/>
        </w:rPr>
        <w:t xml:space="preserve">Inclusive Growth and Indian Economy-Twenty Years of Liberalisation (Economics)-2012</w:t>
      </w:r>
    </w:p>
    <w:p w:rsidR="00000000" w:rsidDel="00000000" w:rsidP="00000000" w:rsidRDefault="00000000" w:rsidRPr="00000000" w14:paraId="0000000E">
      <w:pPr>
        <w:spacing w:after="22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2235200" cy="1676400"/>
            <wp:effectExtent b="0" l="0" r="0" t="0"/>
            <wp:docPr descr="Recent Trends in Vibrational Spectroscopy, RTVS-2011 (Physics)" id="9" name="image4.jpg"/>
            <a:graphic>
              <a:graphicData uri="http://schemas.openxmlformats.org/drawingml/2006/picture">
                <pic:pic>
                  <pic:nvPicPr>
                    <pic:cNvPr descr="Recent Trends in Vibrational Spectroscopy, RTVS-2011 (Physics)"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44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aur5wl7jh1xa" w:id="7"/>
      <w:bookmarkEnd w:id="7"/>
      <w:r w:rsidDel="00000000" w:rsidR="00000000" w:rsidRPr="00000000">
        <w:rPr>
          <w:color w:val="294a70"/>
          <w:sz w:val="26"/>
          <w:szCs w:val="26"/>
          <w:rtl w:val="0"/>
        </w:rPr>
        <w:t xml:space="preserve">Recent Trends in Vibrational Spectroscopy, RTVS-2011 (Physics)</w:t>
      </w:r>
    </w:p>
    <w:p w:rsidR="00000000" w:rsidDel="00000000" w:rsidP="00000000" w:rsidRDefault="00000000" w:rsidRPr="00000000" w14:paraId="00000010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2857500" cy="1663700"/>
            <wp:effectExtent b="0" l="0" r="0" t="0"/>
            <wp:docPr descr="Experimental &amp; Theoritical Approach to Photonics, ETAP-2016 (Physics)" id="5" name="image1.jpg"/>
            <a:graphic>
              <a:graphicData uri="http://schemas.openxmlformats.org/drawingml/2006/picture">
                <pic:pic>
                  <pic:nvPicPr>
                    <pic:cNvPr descr="Experimental &amp; Theoritical Approach to Photonics, ETAP-2016 (Physics)"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aoymwko7vu0j" w:id="8"/>
      <w:bookmarkEnd w:id="8"/>
      <w:r w:rsidDel="00000000" w:rsidR="00000000" w:rsidRPr="00000000">
        <w:rPr>
          <w:color w:val="294a70"/>
          <w:sz w:val="26"/>
          <w:szCs w:val="26"/>
          <w:rtl w:val="0"/>
        </w:rPr>
        <w:t xml:space="preserve">Experimental &amp; Theoritical Approach to Photonics, ETAP-2016 (Physics)</w:t>
      </w:r>
    </w:p>
    <w:p w:rsidR="00000000" w:rsidDel="00000000" w:rsidP="00000000" w:rsidRDefault="00000000" w:rsidRPr="00000000" w14:paraId="00000012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943600" cy="2324100"/>
            <wp:effectExtent b="0" l="0" r="0" t="0"/>
            <wp:docPr descr="Malayala Vyakarana Padanam: Vyathyastha Sameepanangal-2015 (Malayalam)" id="2" name="image10.jpg"/>
            <a:graphic>
              <a:graphicData uri="http://schemas.openxmlformats.org/drawingml/2006/picture">
                <pic:pic>
                  <pic:nvPicPr>
                    <pic:cNvPr descr="Malayala Vyakarana Padanam: Vyathyastha Sameepanangal-2015 (Malayalam)"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ie7b62gibf90" w:id="9"/>
      <w:bookmarkEnd w:id="9"/>
      <w:r w:rsidDel="00000000" w:rsidR="00000000" w:rsidRPr="00000000">
        <w:rPr>
          <w:color w:val="294a70"/>
          <w:sz w:val="26"/>
          <w:szCs w:val="26"/>
          <w:rtl w:val="0"/>
        </w:rPr>
        <w:t xml:space="preserve">Malayala Vyakarana Padanam: Vyathyastha Sameepanangal-2015 (Malayalam)</w:t>
      </w:r>
    </w:p>
    <w:p w:rsidR="00000000" w:rsidDel="00000000" w:rsidP="00000000" w:rsidRDefault="00000000" w:rsidRPr="00000000" w14:paraId="00000014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943600" cy="2641600"/>
            <wp:effectExtent b="0" l="0" r="0" t="0"/>
            <wp:docPr descr="General Trends in Chemistry-2014 (Chemistry)" id="12" name="image5.jpg"/>
            <a:graphic>
              <a:graphicData uri="http://schemas.openxmlformats.org/drawingml/2006/picture">
                <pic:pic>
                  <pic:nvPicPr>
                    <pic:cNvPr descr="General Trends in Chemistry-2014 (Chemistry)"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gto7e43r4b1j" w:id="10"/>
      <w:bookmarkEnd w:id="10"/>
      <w:r w:rsidDel="00000000" w:rsidR="00000000" w:rsidRPr="00000000">
        <w:rPr>
          <w:color w:val="294a70"/>
          <w:sz w:val="26"/>
          <w:szCs w:val="26"/>
          <w:rtl w:val="0"/>
        </w:rPr>
        <w:t xml:space="preserve">General Trends in Chemistry-2014 (Chemistry)</w:t>
      </w:r>
    </w:p>
    <w:p w:rsidR="00000000" w:rsidDel="00000000" w:rsidP="00000000" w:rsidRDefault="00000000" w:rsidRPr="00000000" w14:paraId="00000016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943600" cy="3924300"/>
            <wp:effectExtent b="0" l="0" r="0" t="0"/>
            <wp:docPr descr="National  Seminar on Green Materials-2013 (Chemistry)" id="7" name="image9.jpg"/>
            <a:graphic>
              <a:graphicData uri="http://schemas.openxmlformats.org/drawingml/2006/picture">
                <pic:pic>
                  <pic:nvPicPr>
                    <pic:cNvPr descr="National  Seminar on Green Materials-2013 (Chemistry)"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va8pyeww99un" w:id="11"/>
      <w:bookmarkEnd w:id="11"/>
      <w:r w:rsidDel="00000000" w:rsidR="00000000" w:rsidRPr="00000000">
        <w:rPr>
          <w:color w:val="294a70"/>
          <w:sz w:val="26"/>
          <w:szCs w:val="26"/>
          <w:rtl w:val="0"/>
        </w:rPr>
        <w:t xml:space="preserve">National Seminar on Green Materials-2013 (Chemistry)</w:t>
      </w:r>
    </w:p>
    <w:p w:rsidR="00000000" w:rsidDel="00000000" w:rsidP="00000000" w:rsidRDefault="00000000" w:rsidRPr="00000000" w14:paraId="00000018">
      <w:pPr>
        <w:spacing w:after="68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207000" cy="3911600"/>
            <wp:effectExtent b="0" l="0" r="0" t="0"/>
            <wp:docPr descr="Water Resource Management: Present Uses, Status, Conservation and Co-operation-2013 (Zoology)" id="11" name="image8.jpg"/>
            <a:graphic>
              <a:graphicData uri="http://schemas.openxmlformats.org/drawingml/2006/picture">
                <pic:pic>
                  <pic:nvPicPr>
                    <pic:cNvPr descr="Water Resource Management: Present Uses, Status, Conservation and Co-operation-2013 (Zoology)"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90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t4j0uv4e7fno" w:id="12"/>
      <w:bookmarkEnd w:id="12"/>
      <w:r w:rsidDel="00000000" w:rsidR="00000000" w:rsidRPr="00000000">
        <w:rPr>
          <w:color w:val="294a70"/>
          <w:sz w:val="26"/>
          <w:szCs w:val="26"/>
          <w:rtl w:val="0"/>
        </w:rPr>
        <w:t xml:space="preserve">Water Resource Management: Present Uses, Status, Conservation and Co-operation-2013 (Zoology)</w:t>
      </w:r>
    </w:p>
    <w:p w:rsidR="00000000" w:rsidDel="00000000" w:rsidP="00000000" w:rsidRDefault="00000000" w:rsidRPr="00000000" w14:paraId="0000001A">
      <w:pPr>
        <w:spacing w:after="220" w:before="320" w:lineRule="auto"/>
        <w:ind w:left="-220" w:right="-220" w:firstLine="0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156200" cy="3568700"/>
            <wp:effectExtent b="0" l="0" r="0" t="0"/>
            <wp:docPr descr="Recent Trends in Molecular Biology RTMB-2012 (Botany &amp; Biotech)" id="3" name="image12.jpg"/>
            <a:graphic>
              <a:graphicData uri="http://schemas.openxmlformats.org/drawingml/2006/picture">
                <pic:pic>
                  <pic:nvPicPr>
                    <pic:cNvPr descr="Recent Trends in Molecular Biology RTMB-2012 (Botany &amp; Biotech)" id="0" name="image1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440" w:lineRule="auto"/>
        <w:ind w:left="-220" w:right="-220" w:firstLine="0"/>
        <w:rPr>
          <w:color w:val="294a70"/>
          <w:sz w:val="26"/>
          <w:szCs w:val="26"/>
        </w:rPr>
      </w:pPr>
      <w:bookmarkStart w:colFirst="0" w:colLast="0" w:name="_npskq5p48hjh" w:id="13"/>
      <w:bookmarkEnd w:id="13"/>
      <w:r w:rsidDel="00000000" w:rsidR="00000000" w:rsidRPr="00000000">
        <w:rPr>
          <w:color w:val="294a70"/>
          <w:sz w:val="26"/>
          <w:szCs w:val="26"/>
          <w:rtl w:val="0"/>
        </w:rPr>
        <w:t xml:space="preserve">Recent Trends in Molecular Biology RTMB-2012 (Botany &amp; Biotech)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3.jpg"/><Relationship Id="rId13" Type="http://schemas.openxmlformats.org/officeDocument/2006/relationships/image" Target="media/image1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image" Target="media/image5.jpg"/><Relationship Id="rId14" Type="http://schemas.openxmlformats.org/officeDocument/2006/relationships/image" Target="media/image10.jpg"/><Relationship Id="rId17" Type="http://schemas.openxmlformats.org/officeDocument/2006/relationships/image" Target="media/image8.jpg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11.jpg"/><Relationship Id="rId18" Type="http://schemas.openxmlformats.org/officeDocument/2006/relationships/image" Target="media/image12.jpg"/><Relationship Id="rId7" Type="http://schemas.openxmlformats.org/officeDocument/2006/relationships/image" Target="media/image1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