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before="0" w:lineRule="auto"/>
        <w:rPr>
          <w:color w:val="294a70"/>
          <w:sz w:val="42"/>
          <w:szCs w:val="42"/>
          <w:shd w:fill="f9f9f9" w:val="clear"/>
        </w:rPr>
      </w:pPr>
      <w:bookmarkStart w:colFirst="0" w:colLast="0" w:name="_14pwbimidnhl" w:id="0"/>
      <w:bookmarkEnd w:id="0"/>
      <w:r w:rsidDel="00000000" w:rsidR="00000000" w:rsidRPr="00000000">
        <w:rPr>
          <w:color w:val="294a70"/>
          <w:sz w:val="42"/>
          <w:szCs w:val="42"/>
          <w:shd w:fill="f9f9f9" w:val="clear"/>
          <w:rtl w:val="0"/>
        </w:rPr>
        <w:t xml:space="preserve">Down the memory lane</w:t>
      </w:r>
    </w:p>
    <w:p w:rsidR="00000000" w:rsidDel="00000000" w:rsidP="00000000" w:rsidRDefault="00000000" w:rsidRPr="00000000" w14:paraId="00000002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5207000" cy="7620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5943600" cy="4889500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5943600" cy="28194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5943600" cy="27178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9f9" w:val="clear"/>
        <w:spacing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5943600" cy="3898900"/>
            <wp:effectExtent b="0" l="0" r="0" t="0"/>
            <wp:docPr descr="p34-page-001" id="5" name="image4.jpg"/>
            <a:graphic>
              <a:graphicData uri="http://schemas.openxmlformats.org/drawingml/2006/picture">
                <pic:pic>
                  <pic:nvPicPr>
                    <pic:cNvPr descr="p34-page-001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5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