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numPr>
          <w:ilvl w:val="0"/>
          <w:numId w:val="1"/>
        </w:numPr>
        <w:shd w:fill="f9f9f9" w:val="clear"/>
        <w:spacing w:after="220" w:lineRule="auto"/>
        <w:ind w:left="1100" w:hanging="360"/>
      </w:pPr>
      <w:hyperlink r:id="rId6">
        <w:r w:rsidDel="00000000" w:rsidR="00000000" w:rsidRPr="00000000">
          <w:rPr>
            <w:color w:val="294a70"/>
            <w:sz w:val="21"/>
            <w:szCs w:val="21"/>
            <w:u w:val="single"/>
            <w:rtl w:val="0"/>
          </w:rPr>
          <w:t xml:space="preserve">Mathrubhumi-Federal Bank "Speak for India" Inter Collegiate Debate Contest was hosted by the college in the college Auditorium on 13 October 2017 at 10 pm </w:t>
        </w:r>
      </w:hyperlink>
      <w:hyperlink r:id="rId7">
        <w:r w:rsidDel="00000000" w:rsidR="00000000" w:rsidRPr="00000000">
          <w:rPr>
            <w:color w:val="ff0000"/>
            <w:sz w:val="20"/>
            <w:szCs w:val="20"/>
            <w:u w:val="single"/>
            <w:rtl w:val="0"/>
          </w:rPr>
          <w:t xml:space="preserve">View photos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/>
        <w:drawing>
          <wp:inline distB="114300" distT="114300" distL="114300" distR="114300">
            <wp:extent cx="2857500" cy="20574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2057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color w:val="666666"/>
        <w:sz w:val="21"/>
        <w:szCs w:val="2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://bishopmoorecollege.org/gallery/?album=4294" TargetMode="External"/><Relationship Id="rId7" Type="http://schemas.openxmlformats.org/officeDocument/2006/relationships/hyperlink" Target="http://bishopmoorecollege.org/gallery/?album=4294" TargetMode="External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