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College Union Election for the year 2021-22 will be held on 25-1-22. </w:t>
      </w:r>
    </w:p>
    <w:p w:rsidR="00000000" w:rsidDel="00000000" w:rsidP="00000000" w:rsidRDefault="00000000" w:rsidRPr="00000000" w14:paraId="00000002">
      <w:pPr>
        <w:rPr/>
      </w:pPr>
      <w:r w:rsidDel="00000000" w:rsidR="00000000" w:rsidRPr="00000000">
        <w:rPr>
          <w:rtl w:val="0"/>
        </w:rPr>
        <w:t xml:space="preserve">Polling will be from 10 am to 1 pm and Counting of votes will start at 2 pm.                                 Voters must leave the campus after casting their votes.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Only counting agents (with counting pass) are permitted to remain in the campus after 1 pm.</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Voters must produce document to prove their identity such as college ID Card / admission card / library card issued by the college or in the absence of the above IDs issued by the college other documents such as Voter Identity Card issued by the Election Commission of India, Aadhaar Card, driving licence can be used to prove identity.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COVID-19 protocols have to be strictly followed throughout the election process.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  Details of polling booths will be displayed in the notice board.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Outsiders / students without identity proof are not permitted to enter the campus on 25-1-22. (Postponed to 15 Feb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All are requested to do the best for the successful completion of the elections process.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